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汉江师范学院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丹江口校区</w:t>
      </w:r>
      <w:r>
        <w:rPr>
          <w:rFonts w:hint="eastAsia" w:ascii="方正小标宋简体" w:eastAsia="方正小标宋简体"/>
          <w:sz w:val="44"/>
          <w:szCs w:val="44"/>
        </w:rPr>
        <w:t>报废资产竞拍</w:t>
      </w:r>
    </w:p>
    <w:p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报价单</w:t>
      </w:r>
    </w:p>
    <w:p>
      <w:pPr>
        <w:spacing w:line="9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竞买报价：（大写）</w:t>
      </w:r>
    </w:p>
    <w:p>
      <w:pPr>
        <w:spacing w:line="900" w:lineRule="exact"/>
        <w:ind w:firstLine="1440" w:firstLineChars="4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（小写）</w:t>
      </w:r>
    </w:p>
    <w:p>
      <w:pPr>
        <w:rPr>
          <w:rFonts w:asciiTheme="minorEastAsia" w:hAnsiTheme="minorEastAsia"/>
          <w:sz w:val="32"/>
          <w:szCs w:val="32"/>
          <w:u w:val="single"/>
        </w:rPr>
      </w:pPr>
    </w:p>
    <w:p>
      <w:pPr>
        <w:spacing w:line="8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竞买单位：（盖章）</w:t>
      </w:r>
    </w:p>
    <w:p>
      <w:pPr>
        <w:spacing w:line="8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法人或委托代理人签名：</w:t>
      </w:r>
    </w:p>
    <w:p>
      <w:pPr>
        <w:spacing w:line="800" w:lineRule="exact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日期：</w:t>
      </w:r>
      <w:r>
        <w:rPr>
          <w:rFonts w:hint="eastAsia" w:asciiTheme="minorEastAsia" w:hAnsiTheme="minorEastAsia"/>
          <w:sz w:val="32"/>
          <w:szCs w:val="32"/>
          <w:u w:val="single"/>
        </w:rPr>
        <w:t>202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  <w:u w:val="single"/>
        </w:rPr>
        <w:t>年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>月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</w:rPr>
        <w:t>日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注：现场竞价共两轮，每轮现场公开唱价，以第二轮出价最高的</w:t>
      </w:r>
      <w:bookmarkStart w:id="0" w:name="_GoBack"/>
      <w:r>
        <w:rPr>
          <w:rFonts w:hint="eastAsia" w:asciiTheme="minorEastAsia" w:hAnsiTheme="minorEastAsia"/>
          <w:sz w:val="32"/>
          <w:szCs w:val="32"/>
        </w:rPr>
        <w:t>企业或个体</w:t>
      </w:r>
      <w:bookmarkEnd w:id="0"/>
      <w:r>
        <w:rPr>
          <w:rFonts w:hint="eastAsia" w:asciiTheme="minorEastAsia" w:hAnsiTheme="minorEastAsia"/>
          <w:sz w:val="32"/>
          <w:szCs w:val="32"/>
        </w:rPr>
        <w:t>获得购买权（第二轮报价不得低于第一轮最高报价，若第二轮无人报价，则以第一轮报价最高者为获得购买权方）。建议竞买人提前准备两份以上盖章的“竞拍报价单”。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jZmMyZTEwOTEzOTk0NzViZDYzMjcyZGU1MWY2ZGQifQ=="/>
  </w:docVars>
  <w:rsids>
    <w:rsidRoot w:val="00A44DD9"/>
    <w:rsid w:val="000D4BB2"/>
    <w:rsid w:val="00304DA3"/>
    <w:rsid w:val="00436679"/>
    <w:rsid w:val="004F2CE4"/>
    <w:rsid w:val="00687221"/>
    <w:rsid w:val="006F5577"/>
    <w:rsid w:val="007403BD"/>
    <w:rsid w:val="00972CD3"/>
    <w:rsid w:val="009D23B5"/>
    <w:rsid w:val="00A44DD9"/>
    <w:rsid w:val="00A73E5D"/>
    <w:rsid w:val="00B323BB"/>
    <w:rsid w:val="00B616B3"/>
    <w:rsid w:val="00C40748"/>
    <w:rsid w:val="00C8360A"/>
    <w:rsid w:val="00D73439"/>
    <w:rsid w:val="00DF3387"/>
    <w:rsid w:val="00E643C1"/>
    <w:rsid w:val="64225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150</Characters>
  <Lines>1</Lines>
  <Paragraphs>1</Paragraphs>
  <TotalTime>34</TotalTime>
  <ScaleCrop>false</ScaleCrop>
  <LinksUpToDate>false</LinksUpToDate>
  <CharactersWithSpaces>175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2019-08-08T10:33:00Z</dcterms:created>
  <dc:creator>张勇</dc:creator>
  <cp:lastModifiedBy>赵玉翔</cp:lastModifiedBy>
  <dcterms:modified xsi:type="dcterms:W3CDTF">2023-10-09T06:38:46Z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BA08A49CB26D4DB58B0ED66FBDC5D3FA_12</vt:lpwstr>
  </property>
</Properties>
</file>